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36"/>
          <w:szCs w:val="36"/>
          <w:rtl w:val="0"/>
        </w:rPr>
        <w:t xml:space="preserve">Framework Schedule 2 (Framework Tender)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4"/>
          <w:szCs w:val="24"/>
        </w:rPr>
        <w:sectPr>
          <w:headerReference r:id="rId6" w:type="default"/>
          <w:headerReference r:id="rId7" w:type="first"/>
          <w:headerReference r:id="rId8" w:type="even"/>
          <w:footerReference r:id="rId9" w:type="default"/>
          <w:footerReference r:id="rId10" w:type="first"/>
          <w:footerReference r:id="rId11" w:type="even"/>
          <w:pgSz w:h="16838" w:w="11906" w:orient="portrait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Redacted under FOIA section 43, Commercial Interests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bCs w:val="1"/>
        </w:rPr>
      </w:pPr>
      <w:bookmarkStart w:colFirst="0" w:colLast="0" w:name="_v9xhpjd8e4n1" w:id="0"/>
      <w:bookmarkEnd w:id="0"/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RM6389 NHS Notify Printed Communications and Related Services</w:t>
      <w:tab/>
      <w:t xml:space="preserve">                                           </w:t>
    </w:r>
  </w:p>
  <w:p w:rsidR="00000000" w:rsidDel="00000000" w:rsidP="00000000" w:rsidRDefault="00000000" w:rsidRPr="00000000" w14:paraId="0000000C">
    <w:pP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spacing w:after="0" w:line="240" w:lineRule="auto"/>
      <w:jc w:val="both"/>
      <w:rPr>
        <w:rFonts w:ascii="Arial" w:cs="Arial" w:eastAsia="Arial" w:hAnsi="Arial"/>
        <w:color w:val="000000"/>
        <w:sz w:val="14"/>
        <w:szCs w:val="14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v1.0 PA</w:t>
      <w:tab/>
      <w:tab/>
    </w:r>
    <w:r w:rsidDel="00000000" w:rsidR="00000000" w:rsidRPr="00000000">
      <w:rPr>
        <w:rtl w:val="0"/>
      </w:rPr>
      <w:tab/>
      <w:tab/>
      <w:tab/>
    </w:r>
    <w:bookmarkStart w:colFirst="0" w:colLast="0" w:name="epaxo4b3rmbv" w:id="1"/>
    <w:bookmarkEnd w:id="1"/>
    <w:r w:rsidDel="00000000" w:rsidR="00000000" w:rsidRPr="00000000">
      <w:rPr>
        <w:color w:val="bfbfbf"/>
        <w:rtl w:val="0"/>
      </w:rPr>
      <w:tab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b w:val="1"/>
        <w:bCs w:val="1"/>
        <w:color w:val="000000"/>
      </w:rPr>
    </w:pPr>
    <w:r w:rsidDel="00000000" w:rsidR="00000000" w:rsidRPr="00000000">
      <w:rPr>
        <w:rFonts w:ascii="Arial" w:cs="Arial" w:eastAsia="Arial" w:hAnsi="Arial"/>
        <w:b w:val="1"/>
        <w:bCs w:val="1"/>
        <w:color w:val="000000"/>
        <w:rtl w:val="0"/>
      </w:rPr>
      <w:t xml:space="preserve">Framework Schedule 2 (Framework Tender)</w:t>
    </w:r>
  </w:p>
  <w:p w:rsidR="00000000" w:rsidDel="00000000" w:rsidP="00000000" w:rsidRDefault="00000000" w:rsidRPr="00000000" w14:paraId="000000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rtl w:val="0"/>
      </w:rPr>
      <w:t xml:space="preserve">25</w:t>
    </w:r>
  </w:p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Number">
    <vt:lpwstr>93587989</vt:lpwstr>
  </property>
  <property fmtid="{D5CDD505-2E9C-101B-9397-08002B2CF9AE}" pid="3" name="DMSDocVersion">
    <vt:lpwstr>1</vt:lpwstr>
  </property>
  <property fmtid="{D5CDD505-2E9C-101B-9397-08002B2CF9AE}" pid="4" name="DWFAuthor">
    <vt:lpwstr>18960</vt:lpwstr>
  </property>
  <property fmtid="{D5CDD505-2E9C-101B-9397-08002B2CF9AE}" pid="5" name="DWFAuthorName">
    <vt:lpwstr>Gabriella Rasiah</vt:lpwstr>
  </property>
  <property fmtid="{D5CDD505-2E9C-101B-9397-08002B2CF9AE}" pid="6" name="DWFClientName">
    <vt:lpwstr>Government Legal Department</vt:lpwstr>
  </property>
  <property fmtid="{D5CDD505-2E9C-101B-9397-08002B2CF9AE}" pid="7" name="DWFClientNum">
    <vt:lpwstr>2040175</vt:lpwstr>
  </property>
  <property fmtid="{D5CDD505-2E9C-101B-9397-08002B2CF9AE}" pid="8" name="DWFClientPartner">
    <vt:lpwstr>Colin Murray</vt:lpwstr>
  </property>
  <property fmtid="{D5CDD505-2E9C-101B-9397-08002B2CF9AE}" pid="9" name="DWFFooter">
    <vt:lpwstr>93587989-1</vt:lpwstr>
  </property>
  <property fmtid="{D5CDD505-2E9C-101B-9397-08002B2CF9AE}" pid="10" name="DWFMatterName">
    <vt:lpwstr>LSP-139 - NHS Print Framework</vt:lpwstr>
  </property>
  <property fmtid="{D5CDD505-2E9C-101B-9397-08002B2CF9AE}" pid="11" name="DWFMatterNum">
    <vt:lpwstr>44</vt:lpwstr>
  </property>
  <property fmtid="{D5CDD505-2E9C-101B-9397-08002B2CF9AE}" pid="12" name="DWFMatterPartner">
    <vt:lpwstr>Charlotte Ganz</vt:lpwstr>
  </property>
  <property fmtid="{D5CDD505-2E9C-101B-9397-08002B2CF9AE}" pid="13" name="DWFOffice">
    <vt:lpwstr>Law LLP – Manchester – Scott Place</vt:lpwstr>
  </property>
  <property fmtid="{D5CDD505-2E9C-101B-9397-08002B2CF9AE}" pid="14" name="DWFOurRef">
    <vt:lpwstr>Government Legal Department</vt:lpwstr>
  </property>
  <property fmtid="{D5CDD505-2E9C-101B-9397-08002B2CF9AE}" pid="15" name="DWFPracticeGroup">
    <vt:lpwstr>Commercial, Regulatory &amp; Data</vt:lpwstr>
  </property>
  <property fmtid="{D5CDD505-2E9C-101B-9397-08002B2CF9AE}" pid="16" name="DWFTypist">
    <vt:lpwstr>18960</vt:lpwstr>
  </property>
  <property fmtid="{D5CDD505-2E9C-101B-9397-08002B2CF9AE}" pid="17" name="DWFTypistName">
    <vt:lpwstr>Gabriella Rasiah</vt:lpwstr>
  </property>
  <property fmtid="{D5CDD505-2E9C-101B-9397-08002B2CF9AE}" pid="18" name="gCurrentVersion">
    <vt:lpwstr>15 November 2017 D1V4</vt:lpwstr>
  </property>
</Properties>
</file>